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Welcome to Mesopotamia!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 our first real social studies unit, we are going to get a close-up view of the ancient civilizations of Mesopotamia and Egypt. Let’s got back four thousand years to learn what these people did! Open your textbooks to page 33.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Let’s start by identifying some bodies of water and landforms in the region. On the attached map, identify the number of each place you are responsible for memorizing. 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While you’re looking at the map on page 33, what modern country is located where most of the Tigris and Euphrates are? ______________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at the picture on page 34. The clay tablet shows writing in the ancient Sumerian language. How is there written language different than ours?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Most of the first people farmed in early Mesopotamia. Why was this a good place to farm? (read page 35)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Mesopotamia is part of the Fertile Crescent. Looking at the map on page 33, what other countries today exist in the Fertile Crescent region?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Tigris and Euphrates rivers help the people of Mesopotamia?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Tigris and Euphrates rivers harm the people of Mesopotamia?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